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“爱国心·报国情·强国志”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方正小标宋简体" w:cs="黑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征文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格式要求与范例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一、格式要求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文章页面及篇幅：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w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ord文件，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doc格式，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页边距上下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毫米，左右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毫米，固定值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25磅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行距。全文字数一般不超过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3000字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。征文电子版统一命名为“强国征文+学院+姓名”。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.文章标题：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小二号宋体，居中加粗，字数一般不超过2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个汉字，可以加副标题，四号宋体，居中加粗。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.作者简介：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四号楷体，居中，依序写明学校学院，姓名。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4.正文：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四号宋体，若有标题按以下格式：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一级标题：正确列示“一、”，四号黑体，单独成行，不接排，句尾无标点符号；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二级标题：正确列示“1.”，四号宋体，加粗，单独成行，不接排，句尾无标点符号。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三级标题：正确列示“（1）”，四号楷体，三级标题后面的内容接排，不再另起一行。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5.配图：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如有配图可直接插入正文后。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6.指导老师点评意见：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四号楷体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由作者自行决定是否提供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指导老师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点评意见，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若有，请另起一行撰写点评内容，同时另起一行居右落款写上指导老师姓名及职称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二、范例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w w:val="100"/>
          <w:sz w:val="36"/>
          <w:szCs w:val="36"/>
          <w:lang w:eastAsia="zh-CN"/>
        </w:rPr>
        <w:t>厚植爱国情怀，力担时代重任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  <w:t>福建师范大学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  <w:t>**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  <w:t>学院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  <w:t>，张三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今年是特殊的一年、是面对挑战的一年。新年伊始暴发的新冠肺炎疫情使无数人民被迫停止回乡的脚步，工厂停工、学校停学，中国仿佛一辆停滞不前的火车。回望历史，让人们联想到2003年的非典，那时的我还只是个蹒跚学步的孩子。转眼十七年过去，我已经坚定人生目标，踏入为人民服务的医疗行业中。十七年后的今天，当我们国家再次面临如此大的考验时，我最直观的感受便是：“爱国之情，深入人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这场无形的战争中，我看到全国上下共同面对、共同努力、共同奋战，打了一场疫情防控的人民战争、总体战、阻击战。全国各地出现了许许多多的“逆行者”，广大医务人员白衣执甲、医者仁心，放下家庭和对危险的顾虑第一时间冲向一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点评（由作者自行决定是否提供指导老师点评意见）：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文章真实感、立体感强，以敏锐的社会洞察力………………。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0" w:firstLineChars="24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王五副教授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54D8"/>
    <w:rsid w:val="6C7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2020-09-09T03:06:00Z</dcterms:created>
  <dc:creator>Aadmin</dc:creator>
  <cp:lastModifiedBy>Aadmin</cp:lastModifiedBy>
  <dcterms:modified xsi:type="dcterms:W3CDTF">2020-09-09T03:07:08Z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