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“百年学府</w:t>
      </w:r>
      <w:r>
        <w:rPr>
          <w:rFonts w:ascii="方正小标宋简体" w:hAnsi="仿宋_GB2312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文明师大”</w:t>
      </w:r>
      <w:r>
        <w:rPr>
          <w:rFonts w:ascii="方正小标宋简体" w:hAnsi="仿宋_GB2312" w:eastAsia="方正小标宋简体" w:cs="仿宋_GB2312"/>
          <w:sz w:val="44"/>
          <w:szCs w:val="44"/>
        </w:rPr>
        <w:t>精神文明建设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ascii="方正小标宋简体" w:hAnsi="仿宋_GB2312" w:eastAsia="方正小标宋简体" w:cs="仿宋_GB2312"/>
          <w:sz w:val="44"/>
          <w:szCs w:val="44"/>
        </w:rPr>
        <w:t>项目选题指南</w:t>
      </w:r>
    </w:p>
    <w:p>
      <w:pPr>
        <w:widowControl/>
        <w:adjustRightInd w:val="0"/>
        <w:snapToGrid w:val="0"/>
        <w:spacing w:line="500" w:lineRule="exact"/>
        <w:ind w:firstLine="643" w:firstLineChars="200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1.引导师生深入学习贯彻习近平总书记来闽考察重要讲话精神、在福建工作期间的创新理念和重大实践，学习贯彻习近平总书记关于教育的重要论述，深入研习《习近平谈治国理政》第</w:t>
      </w:r>
      <w:r>
        <w:rPr>
          <w:rFonts w:hint="eastAsia" w:ascii="仿宋_GB2312" w:hAnsi="仿宋" w:eastAsia="仿宋_GB2312"/>
          <w:sz w:val="32"/>
          <w:szCs w:val="32"/>
        </w:rPr>
        <w:t>一二三卷、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《习近平在福建》等采访实录，</w:t>
      </w:r>
      <w:r>
        <w:rPr>
          <w:rFonts w:hint="eastAsia" w:ascii="仿宋_GB2312" w:hAnsi="仿宋" w:eastAsia="仿宋_GB2312"/>
          <w:bCs/>
          <w:sz w:val="32"/>
          <w:szCs w:val="32"/>
        </w:rPr>
        <w:t>开展“学习交流会”“朗诵会”等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读书学习创新实践活动。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2.开设“优秀传统文化讲座”微课堂，录制优秀传统文化思政微课，推荐阅读中华优秀传统文化经典，开展弘扬和传承中华优秀传统文化社会实践。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3.深入开展中华传统体育进校园活动，推广中华传统体育项目，丰富校园体育文化生活。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4.大力开展劳动教育活动，开展急救护理、农作物种植、传统手工制作、消防安全等方面的体验培训，大力营造尊重劳动、热爱劳动的良好氛围。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5.组织开展升国旗仪式、“我与祖国共奋进”国旗下的演讲活动等，学习宣传国旗法、国徽法、国歌法基本知识和国旗升挂、国徽使用、国歌奏唱礼仪。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深入开展文明礼仪教育，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组织开展“文明创‘新’ 有‘礼’师大”</w:t>
      </w:r>
      <w:r>
        <w:rPr>
          <w:rFonts w:hint="eastAsia" w:ascii="仿宋_GB2312" w:eastAsia="仿宋_GB2312"/>
          <w:sz w:val="32"/>
          <w:szCs w:val="32"/>
        </w:rPr>
        <w:t>主题教育系列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实践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7.组织深入开展“</w:t>
      </w:r>
      <w:r>
        <w:rPr>
          <w:rFonts w:hint="eastAsia" w:ascii="仿宋_GB2312" w:eastAsia="仿宋_GB2312"/>
          <w:sz w:val="32"/>
          <w:szCs w:val="32"/>
        </w:rPr>
        <w:t>节粮、节水、节电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”宣传月系列创新实践活动，营造“人人节约、事事节约、环环节约”的校园新风。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大力传播文明风尚,广泛开展网络文明实践，组织开展形式多样、吸引力强的网络文明</w:t>
      </w:r>
      <w:r>
        <w:rPr>
          <w:rFonts w:hint="eastAsia" w:ascii="仿宋_GB2312" w:eastAsia="仿宋_GB2312"/>
          <w:sz w:val="32"/>
          <w:szCs w:val="32"/>
        </w:rPr>
        <w:t>教育、网络安全教育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主题活动，共建网上精神家园。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9.拍摄制作</w:t>
      </w:r>
      <w:r>
        <w:rPr>
          <w:rFonts w:hint="eastAsia" w:ascii="仿宋_GB2312" w:hAnsi="仿宋_GB2312" w:eastAsia="仿宋_GB2312" w:cs="仿宋_GB2312"/>
          <w:sz w:val="32"/>
          <w:szCs w:val="32"/>
        </w:rPr>
        <w:t>“文明出行”“文明有礼”“文明用网”等</w:t>
      </w:r>
      <w:r>
        <w:rPr>
          <w:rFonts w:hint="eastAsia" w:ascii="仿宋_GB2312" w:eastAsia="仿宋_GB2312"/>
          <w:sz w:val="32"/>
          <w:szCs w:val="32"/>
        </w:rPr>
        <w:t>系列文明宣传短视频。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10.以端午、中秋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重阳等民族传统节日为契机，探索节日节庆活动的新路径新载体，开展“我们的节日”主题教育系列创新实践活动,充分发挥新媒体在文明传播中的作用，制作“我们的节日”融媒体创意产品。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11.组建教职工志愿服务队，注重发挥教职工党员示范带动作用，率先垂范开展志愿服务。进一步加大社会公益宣传，积极组织教职工开展无偿献血等公益活动。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充分利用“12.5”国际志愿者日等重要时间节点</w:t>
      </w:r>
      <w:r>
        <w:rPr>
          <w:rFonts w:hint="eastAsia" w:ascii="仿宋_GB2312" w:hAnsi="仿宋" w:eastAsia="仿宋_GB2312" w:cs="宋体"/>
          <w:sz w:val="32"/>
          <w:szCs w:val="32"/>
        </w:rPr>
        <w:t>广泛开展助学、助孤、助残、助老等志愿服务活动。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13.开展垃圾分类主题宣讲、志愿服务等实践活动，发挥学科优势，运用科技手段实现垃圾绿色处理与资源利用。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</w:t>
      </w:r>
      <w:r>
        <w:rPr>
          <w:rFonts w:hint="eastAsia" w:ascii="仿宋_GB2312" w:hAnsi="仿宋" w:eastAsia="仿宋_GB2312"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宣传普及，</w:t>
      </w:r>
      <w:r>
        <w:rPr>
          <w:rFonts w:hint="eastAsia" w:ascii="仿宋_GB2312" w:hAnsi="仿宋" w:eastAsia="仿宋_GB2312"/>
          <w:sz w:val="32"/>
          <w:szCs w:val="32"/>
        </w:rPr>
        <w:t>营造“厉行勤俭节约 反对餐饮浪费”的浓厚氛围，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线上线下结合开展“光盘行动”“文明餐桌行动”“光盘签名、积点”“自助餐盘回收”“食堂打菜体验”</w:t>
      </w:r>
      <w:r>
        <w:rPr>
          <w:rFonts w:hint="eastAsia" w:ascii="仿宋_GB2312" w:eastAsia="仿宋_GB2312"/>
          <w:sz w:val="32"/>
          <w:szCs w:val="32"/>
        </w:rPr>
        <w:t>等主题教育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15.开设健康教育课堂，多渠道开展控烟宣传教育活动，广泛张贴或摆放禁烟标识，积极推动无烟学校建设。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379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metc</dc:creator>
  <cp:lastModifiedBy>简单生活</cp:lastModifiedBy>
  <dcterms:modified xsi:type="dcterms:W3CDTF">2021-04-30T08:32:44Z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63154172E56F4072AD9215D3BD9341A8</vt:lpwstr>
  </property>
</Properties>
</file>